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1A5A36D9"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2° fracciones I, IV y V; 7°, fracciones I, II y XIV; 8°, fracciones IX y XIX; 14, 15 y 26, fracciones I, II, III y XX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334ECF5B" w:rsidR="00C77739" w:rsidRPr="001F5578" w:rsidRDefault="00C77739" w:rsidP="00C77739">
      <w:pPr>
        <w:jc w:val="center"/>
        <w:rPr>
          <w:rFonts w:ascii="Arial" w:hAnsi="Arial" w:cs="Arial"/>
          <w:b/>
        </w:rPr>
      </w:pPr>
      <w:r w:rsidRPr="001F5578">
        <w:rPr>
          <w:rFonts w:ascii="Arial" w:hAnsi="Arial" w:cs="Arial"/>
          <w:b/>
        </w:rPr>
        <w:t>LICITACIÓN PÚBLICA LP-SC-0</w:t>
      </w:r>
      <w:r w:rsidR="000C26D4">
        <w:rPr>
          <w:rFonts w:ascii="Arial" w:hAnsi="Arial" w:cs="Arial"/>
          <w:b/>
        </w:rPr>
        <w:t>1</w:t>
      </w:r>
      <w:r w:rsidR="00C4555C">
        <w:rPr>
          <w:rFonts w:ascii="Arial" w:hAnsi="Arial" w:cs="Arial"/>
          <w:b/>
        </w:rPr>
        <w:t>2</w:t>
      </w:r>
      <w:r w:rsidRPr="001F5578">
        <w:rPr>
          <w:rFonts w:ascii="Arial" w:hAnsi="Arial" w:cs="Arial"/>
          <w:b/>
        </w:rPr>
        <w:t>-2018</w:t>
      </w:r>
    </w:p>
    <w:p w14:paraId="4ACDAB49" w14:textId="6B3E3D07" w:rsidR="00C77739" w:rsidRPr="001F5578" w:rsidRDefault="00C77739" w:rsidP="00C77739">
      <w:pPr>
        <w:jc w:val="center"/>
        <w:rPr>
          <w:rFonts w:ascii="Arial" w:hAnsi="Arial" w:cs="Arial"/>
          <w:b/>
        </w:rPr>
      </w:pPr>
      <w:r w:rsidRPr="001F5578">
        <w:rPr>
          <w:rFonts w:ascii="Arial" w:hAnsi="Arial" w:cs="Arial"/>
          <w:b/>
        </w:rPr>
        <w:t>“</w:t>
      </w:r>
      <w:r w:rsidR="00306251">
        <w:rPr>
          <w:rFonts w:ascii="Arial" w:hAnsi="Arial" w:cs="Arial"/>
          <w:b/>
        </w:rPr>
        <w:t>Contrato de Seguro del complejo ASEJ y contenidos</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89FF51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0C26D4">
        <w:rPr>
          <w:rFonts w:ascii="Arial" w:hAnsi="Arial" w:cs="Arial"/>
        </w:rPr>
        <w:t>1</w:t>
      </w:r>
      <w:r w:rsidR="00C4555C">
        <w:rPr>
          <w:rFonts w:ascii="Arial" w:hAnsi="Arial" w:cs="Arial"/>
        </w:rPr>
        <w:t>2</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5"/>
        <w:gridCol w:w="2357"/>
        <w:gridCol w:w="2104"/>
        <w:gridCol w:w="2419"/>
      </w:tblGrid>
      <w:tr w:rsidR="00715F44" w:rsidRPr="00BF1CB4" w14:paraId="154CB769" w14:textId="1C227692" w:rsidTr="00715F44">
        <w:trPr>
          <w:trHeight w:val="294"/>
          <w:jc w:val="center"/>
        </w:trPr>
        <w:tc>
          <w:tcPr>
            <w:tcW w:w="1655" w:type="dxa"/>
            <w:shd w:val="clear" w:color="auto" w:fill="BFBFBF" w:themeFill="background1" w:themeFillShade="BF"/>
            <w:noWrap/>
            <w:vAlign w:val="center"/>
            <w:hideMark/>
          </w:tcPr>
          <w:p w14:paraId="00F01A1D" w14:textId="77777777" w:rsidR="00715F44" w:rsidRPr="00DB1107" w:rsidRDefault="00715F44" w:rsidP="0045652A">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PARTIDA</w:t>
            </w:r>
          </w:p>
        </w:tc>
        <w:tc>
          <w:tcPr>
            <w:tcW w:w="2357" w:type="dxa"/>
            <w:shd w:val="clear" w:color="auto" w:fill="BFBFBF" w:themeFill="background1" w:themeFillShade="BF"/>
            <w:noWrap/>
            <w:vAlign w:val="center"/>
            <w:hideMark/>
          </w:tcPr>
          <w:p w14:paraId="16266F1A" w14:textId="77777777" w:rsidR="00715F44" w:rsidRPr="00DB1107" w:rsidRDefault="00715F44" w:rsidP="0045652A">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DESCRIPCIÓN</w:t>
            </w:r>
          </w:p>
        </w:tc>
        <w:tc>
          <w:tcPr>
            <w:tcW w:w="2104" w:type="dxa"/>
            <w:shd w:val="clear" w:color="auto" w:fill="BFBFBF" w:themeFill="background1" w:themeFillShade="BF"/>
            <w:vAlign w:val="center"/>
          </w:tcPr>
          <w:p w14:paraId="023062D8" w14:textId="5B30B31D" w:rsidR="00715F44" w:rsidRPr="00DB1107" w:rsidRDefault="00A97255" w:rsidP="0037059C">
            <w:pPr>
              <w:jc w:val="center"/>
              <w:rPr>
                <w:rFonts w:ascii="Arial" w:hAnsi="Arial" w:cs="Arial"/>
                <w:b/>
                <w:bCs/>
                <w:color w:val="000000"/>
                <w:sz w:val="20"/>
                <w:szCs w:val="20"/>
                <w:lang w:val="es-MX" w:eastAsia="es-MX"/>
              </w:rPr>
            </w:pPr>
            <w:r>
              <w:rPr>
                <w:rFonts w:ascii="Arial" w:hAnsi="Arial" w:cs="Arial"/>
                <w:b/>
                <w:bCs/>
                <w:color w:val="000000"/>
                <w:sz w:val="20"/>
                <w:szCs w:val="20"/>
                <w:lang w:val="es-MX" w:eastAsia="es-MX"/>
              </w:rPr>
              <w:t>VIGENCIA</w:t>
            </w:r>
          </w:p>
        </w:tc>
        <w:tc>
          <w:tcPr>
            <w:tcW w:w="2419" w:type="dxa"/>
            <w:shd w:val="clear" w:color="auto" w:fill="BFBFBF" w:themeFill="background1" w:themeFillShade="BF"/>
            <w:vAlign w:val="center"/>
          </w:tcPr>
          <w:p w14:paraId="16E8CBF1" w14:textId="63633689" w:rsidR="00715F44" w:rsidRPr="00DB1107" w:rsidRDefault="00715F44" w:rsidP="00287C6F">
            <w:pPr>
              <w:jc w:val="center"/>
              <w:rPr>
                <w:rFonts w:ascii="Arial" w:hAnsi="Arial" w:cs="Arial"/>
                <w:b/>
                <w:bCs/>
                <w:color w:val="000000"/>
                <w:sz w:val="20"/>
                <w:szCs w:val="20"/>
                <w:lang w:val="es-MX" w:eastAsia="es-MX"/>
              </w:rPr>
            </w:pPr>
            <w:r w:rsidRPr="00DB1107">
              <w:rPr>
                <w:rFonts w:ascii="Arial" w:hAnsi="Arial" w:cs="Arial"/>
                <w:b/>
                <w:bCs/>
                <w:color w:val="000000"/>
                <w:sz w:val="20"/>
                <w:szCs w:val="20"/>
                <w:lang w:val="es-MX" w:eastAsia="es-MX"/>
              </w:rPr>
              <w:t>ADJUDICACIÓN DE PARTIDA</w:t>
            </w:r>
          </w:p>
        </w:tc>
      </w:tr>
      <w:tr w:rsidR="00715F44" w:rsidRPr="00BF1CB4" w14:paraId="28861A8E" w14:textId="77777777" w:rsidTr="00715F44">
        <w:trPr>
          <w:trHeight w:val="1501"/>
          <w:jc w:val="center"/>
        </w:trPr>
        <w:tc>
          <w:tcPr>
            <w:tcW w:w="1655" w:type="dxa"/>
            <w:shd w:val="clear" w:color="auto" w:fill="auto"/>
            <w:noWrap/>
            <w:vAlign w:val="center"/>
          </w:tcPr>
          <w:p w14:paraId="7DF1F173" w14:textId="19B1C475" w:rsidR="00715F44" w:rsidRPr="00DB1107" w:rsidRDefault="006B7913" w:rsidP="0045652A">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3451</w:t>
            </w:r>
            <w:bookmarkStart w:id="0" w:name="_GoBack"/>
            <w:bookmarkEnd w:id="0"/>
          </w:p>
        </w:tc>
        <w:tc>
          <w:tcPr>
            <w:tcW w:w="2357" w:type="dxa"/>
            <w:shd w:val="clear" w:color="auto" w:fill="auto"/>
            <w:noWrap/>
            <w:vAlign w:val="center"/>
          </w:tcPr>
          <w:p w14:paraId="45C8C84E" w14:textId="7A7B1E64" w:rsidR="00715F44" w:rsidRPr="00DB1107" w:rsidRDefault="00A97255" w:rsidP="00A97255">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Contrato de Seguro del complejo ASEJ y contenidos. Condiciones mínimas de póliza descritas</w:t>
            </w:r>
            <w:r w:rsidR="00715F44" w:rsidRPr="00DB1107">
              <w:rPr>
                <w:rFonts w:ascii="Arial" w:hAnsi="Arial" w:cs="Arial"/>
                <w:bCs/>
                <w:color w:val="000000"/>
                <w:sz w:val="20"/>
                <w:szCs w:val="20"/>
                <w:lang w:val="es-MX" w:eastAsia="es-MX"/>
              </w:rPr>
              <w:t xml:space="preserve"> en el </w:t>
            </w:r>
            <w:r w:rsidR="00715F44" w:rsidRPr="00DB1107">
              <w:rPr>
                <w:rFonts w:ascii="Arial" w:hAnsi="Arial" w:cs="Arial"/>
                <w:b/>
                <w:bCs/>
                <w:color w:val="000000"/>
                <w:sz w:val="20"/>
                <w:szCs w:val="20"/>
                <w:u w:val="single"/>
                <w:lang w:val="es-MX" w:eastAsia="es-MX"/>
              </w:rPr>
              <w:t>ANEXO 1 Especificaciones Técnicas</w:t>
            </w:r>
          </w:p>
        </w:tc>
        <w:tc>
          <w:tcPr>
            <w:tcW w:w="2104" w:type="dxa"/>
            <w:shd w:val="clear" w:color="auto" w:fill="auto"/>
            <w:vAlign w:val="center"/>
          </w:tcPr>
          <w:p w14:paraId="2992BA40" w14:textId="4922EC5B" w:rsidR="00DA3992" w:rsidRDefault="00DA3992" w:rsidP="008D205D">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A partir de las 12:00 horas del día 24 de julio de 2018.</w:t>
            </w:r>
          </w:p>
          <w:p w14:paraId="5BD24795" w14:textId="77777777" w:rsidR="00DA3992" w:rsidRDefault="00DA3992" w:rsidP="008D205D">
            <w:pPr>
              <w:jc w:val="center"/>
              <w:rPr>
                <w:rFonts w:ascii="Arial" w:hAnsi="Arial" w:cs="Arial"/>
                <w:bCs/>
                <w:color w:val="000000"/>
                <w:sz w:val="20"/>
                <w:szCs w:val="20"/>
                <w:lang w:val="es-MX" w:eastAsia="es-MX"/>
              </w:rPr>
            </w:pPr>
          </w:p>
          <w:p w14:paraId="60ECA24D" w14:textId="2F534BE1" w:rsidR="00715F44" w:rsidRPr="00DA3992" w:rsidRDefault="00A97255" w:rsidP="00DA3992">
            <w:pPr>
              <w:pStyle w:val="Prrafodelista"/>
              <w:numPr>
                <w:ilvl w:val="0"/>
                <w:numId w:val="33"/>
              </w:numPr>
              <w:ind w:left="313" w:hanging="283"/>
              <w:jc w:val="both"/>
              <w:rPr>
                <w:rFonts w:ascii="Arial" w:hAnsi="Arial" w:cs="Arial"/>
                <w:bCs/>
                <w:color w:val="000000"/>
                <w:sz w:val="20"/>
                <w:szCs w:val="20"/>
                <w:lang w:val="es-MX" w:eastAsia="es-MX"/>
              </w:rPr>
            </w:pPr>
            <w:r w:rsidRPr="00DA3992">
              <w:rPr>
                <w:rFonts w:ascii="Arial" w:hAnsi="Arial" w:cs="Arial"/>
                <w:bCs/>
                <w:color w:val="000000"/>
                <w:sz w:val="20"/>
                <w:szCs w:val="20"/>
                <w:lang w:val="es-MX" w:eastAsia="es-MX"/>
              </w:rPr>
              <w:t>Cotizar 1 año y</w:t>
            </w:r>
          </w:p>
          <w:p w14:paraId="4B335D2E" w14:textId="30B7F203" w:rsidR="00DA3992" w:rsidRPr="00DA3992" w:rsidRDefault="00A97255" w:rsidP="00DA3992">
            <w:pPr>
              <w:pStyle w:val="Prrafodelista"/>
              <w:numPr>
                <w:ilvl w:val="0"/>
                <w:numId w:val="33"/>
              </w:numPr>
              <w:ind w:left="313" w:hanging="283"/>
              <w:jc w:val="both"/>
              <w:rPr>
                <w:rFonts w:ascii="Arial" w:hAnsi="Arial" w:cs="Arial"/>
                <w:bCs/>
                <w:color w:val="000000"/>
                <w:sz w:val="20"/>
                <w:szCs w:val="20"/>
                <w:lang w:val="es-MX" w:eastAsia="es-MX"/>
              </w:rPr>
            </w:pPr>
            <w:r w:rsidRPr="00DA3992">
              <w:rPr>
                <w:rFonts w:ascii="Arial" w:hAnsi="Arial" w:cs="Arial"/>
                <w:bCs/>
                <w:color w:val="000000"/>
                <w:sz w:val="20"/>
                <w:szCs w:val="20"/>
                <w:lang w:val="es-MX" w:eastAsia="es-MX"/>
              </w:rPr>
              <w:t>Cotizar 2 años.</w:t>
            </w:r>
          </w:p>
        </w:tc>
        <w:tc>
          <w:tcPr>
            <w:tcW w:w="2419" w:type="dxa"/>
            <w:shd w:val="clear" w:color="auto" w:fill="auto"/>
            <w:vAlign w:val="center"/>
          </w:tcPr>
          <w:p w14:paraId="0C8A8B00" w14:textId="4F2BF2AE" w:rsidR="00715F44" w:rsidRPr="00DB1107" w:rsidRDefault="00715F44" w:rsidP="00715F44">
            <w:pPr>
              <w:jc w:val="center"/>
              <w:rPr>
                <w:rFonts w:ascii="Arial" w:hAnsi="Arial" w:cs="Arial"/>
                <w:b/>
                <w:sz w:val="20"/>
                <w:szCs w:val="20"/>
              </w:rPr>
            </w:pPr>
            <w:r w:rsidRPr="00DB1107">
              <w:rPr>
                <w:rFonts w:ascii="Arial" w:hAnsi="Arial" w:cs="Arial"/>
                <w:bCs/>
                <w:color w:val="000000"/>
                <w:sz w:val="20"/>
                <w:szCs w:val="20"/>
                <w:lang w:val="es-MX" w:eastAsia="es-MX"/>
              </w:rPr>
              <w:t>Toda la partida será adjudicada a un solo licitante.</w:t>
            </w:r>
          </w:p>
        </w:tc>
      </w:tr>
    </w:tbl>
    <w:p w14:paraId="5E4A0AF2" w14:textId="77777777"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4555C" w:rsidRPr="00F224CB" w14:paraId="019F54C7" w14:textId="77777777" w:rsidTr="008F7AC9">
        <w:tc>
          <w:tcPr>
            <w:tcW w:w="2034" w:type="dxa"/>
            <w:shd w:val="clear" w:color="auto" w:fill="BFBFBF" w:themeFill="background1" w:themeFillShade="BF"/>
            <w:vAlign w:val="center"/>
          </w:tcPr>
          <w:p w14:paraId="0C09DE94" w14:textId="31C576E8" w:rsidR="00C4555C" w:rsidRPr="00F224CB" w:rsidRDefault="00C4555C" w:rsidP="008F7AC9">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71AC7F5F" w14:textId="7A18BBEB" w:rsidR="00C4555C" w:rsidRPr="00EF7C99" w:rsidRDefault="00C4555C" w:rsidP="00EF7C99">
            <w:pPr>
              <w:jc w:val="both"/>
              <w:rPr>
                <w:rFonts w:ascii="Arial" w:hAnsi="Arial" w:cs="Arial"/>
                <w:sz w:val="20"/>
                <w:szCs w:val="20"/>
              </w:rPr>
            </w:pPr>
            <w:r>
              <w:rPr>
                <w:rFonts w:ascii="Arial" w:hAnsi="Arial" w:cs="Arial"/>
                <w:sz w:val="20"/>
                <w:szCs w:val="20"/>
              </w:rPr>
              <w:t>El día 12 de julio de 2018.</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69D843F" w:rsidR="00B55DC6" w:rsidRPr="00EF7C99" w:rsidRDefault="00B55DC6" w:rsidP="00C4555C">
            <w:pPr>
              <w:jc w:val="both"/>
              <w:rPr>
                <w:rFonts w:ascii="Arial" w:hAnsi="Arial" w:cs="Arial"/>
                <w:sz w:val="20"/>
                <w:szCs w:val="20"/>
              </w:rPr>
            </w:pPr>
            <w:r w:rsidRPr="00EF7C99">
              <w:rPr>
                <w:rFonts w:ascii="Arial" w:hAnsi="Arial" w:cs="Arial"/>
                <w:sz w:val="20"/>
                <w:szCs w:val="20"/>
              </w:rPr>
              <w:t xml:space="preserve">A más tardar a las 15:00 horas del día </w:t>
            </w:r>
            <w:r w:rsidR="00C4555C">
              <w:rPr>
                <w:rFonts w:ascii="Arial" w:hAnsi="Arial" w:cs="Arial"/>
                <w:sz w:val="20"/>
                <w:szCs w:val="20"/>
              </w:rPr>
              <w:t>lunes</w:t>
            </w:r>
            <w:r w:rsidR="00EF7C99" w:rsidRPr="00EF7C99">
              <w:rPr>
                <w:rFonts w:ascii="Arial" w:hAnsi="Arial" w:cs="Arial"/>
                <w:sz w:val="20"/>
                <w:szCs w:val="20"/>
              </w:rPr>
              <w:t xml:space="preserve"> </w:t>
            </w:r>
            <w:r w:rsidR="00C4555C">
              <w:rPr>
                <w:rFonts w:ascii="Arial" w:hAnsi="Arial" w:cs="Arial"/>
                <w:sz w:val="20"/>
                <w:szCs w:val="20"/>
              </w:rPr>
              <w:t>16</w:t>
            </w:r>
            <w:r w:rsidR="00071B78" w:rsidRPr="00EF7C99">
              <w:rPr>
                <w:rFonts w:ascii="Arial" w:hAnsi="Arial" w:cs="Arial"/>
                <w:sz w:val="20"/>
                <w:szCs w:val="20"/>
              </w:rPr>
              <w:t xml:space="preserve"> de </w:t>
            </w:r>
            <w:r w:rsidR="002C724D" w:rsidRPr="00EF7C99">
              <w:rPr>
                <w:rFonts w:ascii="Arial" w:hAnsi="Arial" w:cs="Arial"/>
                <w:sz w:val="20"/>
                <w:szCs w:val="20"/>
              </w:rPr>
              <w:t>jul</w:t>
            </w:r>
            <w:r w:rsidR="00F86B16" w:rsidRPr="00EF7C99">
              <w:rPr>
                <w:rFonts w:ascii="Arial" w:hAnsi="Arial" w:cs="Arial"/>
                <w:sz w:val="20"/>
                <w:szCs w:val="20"/>
              </w:rPr>
              <w:t xml:space="preserve">io </w:t>
            </w:r>
            <w:r w:rsidRPr="00EF7C99">
              <w:rPr>
                <w:rFonts w:ascii="Arial" w:hAnsi="Arial" w:cs="Arial"/>
                <w:sz w:val="20"/>
                <w:szCs w:val="20"/>
              </w:rPr>
              <w:t xml:space="preserve">de 2018, enviarlas al correo </w:t>
            </w:r>
            <w:hyperlink r:id="rId8" w:history="1">
              <w:r w:rsidRPr="00EF7C99">
                <w:rPr>
                  <w:rStyle w:val="Hipervnculo"/>
                  <w:rFonts w:ascii="Arial" w:hAnsi="Arial" w:cs="Arial"/>
                  <w:sz w:val="20"/>
                  <w:szCs w:val="20"/>
                </w:rPr>
                <w:t>proveedores@asej.gob.mx</w:t>
              </w:r>
            </w:hyperlink>
            <w:r w:rsidRPr="00EF7C9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0BFFBBB" w:rsidR="00B55DC6" w:rsidRPr="00EF7C99" w:rsidRDefault="00C4555C" w:rsidP="00C4555C">
            <w:pPr>
              <w:jc w:val="both"/>
              <w:rPr>
                <w:rFonts w:ascii="Arial" w:hAnsi="Arial" w:cs="Arial"/>
                <w:sz w:val="20"/>
                <w:szCs w:val="20"/>
              </w:rPr>
            </w:pPr>
            <w:r>
              <w:rPr>
                <w:rFonts w:ascii="Arial" w:hAnsi="Arial" w:cs="Arial"/>
                <w:sz w:val="20"/>
                <w:szCs w:val="20"/>
              </w:rPr>
              <w:t>Miércoles 18</w:t>
            </w:r>
            <w:r w:rsidR="00DB1107" w:rsidRPr="00EF7C99">
              <w:rPr>
                <w:rFonts w:ascii="Arial" w:hAnsi="Arial" w:cs="Arial"/>
                <w:sz w:val="20"/>
                <w:szCs w:val="20"/>
              </w:rPr>
              <w:t xml:space="preserve"> </w:t>
            </w:r>
            <w:r w:rsidR="00B55DC6" w:rsidRPr="00EF7C99">
              <w:rPr>
                <w:rFonts w:ascii="Arial" w:hAnsi="Arial" w:cs="Arial"/>
                <w:sz w:val="20"/>
                <w:szCs w:val="20"/>
              </w:rPr>
              <w:t xml:space="preserve">de </w:t>
            </w:r>
            <w:r w:rsidR="00E5326C" w:rsidRPr="00EF7C99">
              <w:rPr>
                <w:rFonts w:ascii="Arial" w:hAnsi="Arial" w:cs="Arial"/>
                <w:sz w:val="20"/>
                <w:szCs w:val="20"/>
              </w:rPr>
              <w:t xml:space="preserve">julio </w:t>
            </w:r>
            <w:r w:rsidR="00B55DC6" w:rsidRPr="00EF7C99">
              <w:rPr>
                <w:rFonts w:ascii="Arial" w:hAnsi="Arial" w:cs="Arial"/>
                <w:sz w:val="20"/>
                <w:szCs w:val="20"/>
              </w:rPr>
              <w:t>de 2018 a las 1</w:t>
            </w:r>
            <w:r>
              <w:rPr>
                <w:rFonts w:ascii="Arial" w:hAnsi="Arial" w:cs="Arial"/>
                <w:sz w:val="20"/>
                <w:szCs w:val="20"/>
              </w:rPr>
              <w:t>2</w:t>
            </w:r>
            <w:r w:rsidR="00B55DC6" w:rsidRPr="00EF7C99">
              <w:rPr>
                <w:rFonts w:ascii="Arial" w:hAnsi="Arial" w:cs="Arial"/>
                <w:sz w:val="20"/>
                <w:szCs w:val="20"/>
              </w:rPr>
              <w:t>:00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EF7C99" w:rsidRDefault="00FF2528" w:rsidP="008F7AC9">
            <w:pPr>
              <w:jc w:val="both"/>
              <w:rPr>
                <w:rFonts w:ascii="Arial" w:hAnsi="Arial" w:cs="Arial"/>
                <w:sz w:val="20"/>
                <w:szCs w:val="20"/>
              </w:rPr>
            </w:pPr>
            <w:r w:rsidRPr="00EF7C99">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F463F5B" w:rsidR="00B55DC6" w:rsidRPr="00EF7C99" w:rsidRDefault="00C4555C" w:rsidP="00E5326C">
            <w:pPr>
              <w:jc w:val="both"/>
              <w:rPr>
                <w:rFonts w:ascii="Arial" w:hAnsi="Arial" w:cs="Arial"/>
                <w:sz w:val="20"/>
                <w:szCs w:val="20"/>
              </w:rPr>
            </w:pPr>
            <w:r>
              <w:rPr>
                <w:rFonts w:ascii="Arial" w:hAnsi="Arial" w:cs="Arial"/>
                <w:sz w:val="20"/>
                <w:szCs w:val="20"/>
              </w:rPr>
              <w:t>Lunes 23</w:t>
            </w:r>
            <w:r w:rsidR="00E5326C" w:rsidRPr="00EF7C99">
              <w:rPr>
                <w:rFonts w:ascii="Arial" w:hAnsi="Arial" w:cs="Arial"/>
                <w:sz w:val="20"/>
                <w:szCs w:val="20"/>
              </w:rPr>
              <w:t xml:space="preserve"> de julio</w:t>
            </w:r>
            <w:r w:rsidR="00FF2528" w:rsidRPr="00EF7C99">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EF7C99" w:rsidRDefault="00B55DC6" w:rsidP="00F224CB">
            <w:pPr>
              <w:jc w:val="both"/>
              <w:rPr>
                <w:rFonts w:ascii="Arial" w:hAnsi="Arial" w:cs="Arial"/>
                <w:sz w:val="20"/>
                <w:szCs w:val="20"/>
              </w:rPr>
            </w:pPr>
            <w:r w:rsidRPr="00EF7C99">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77777777" w:rsidR="00B55DC6" w:rsidRPr="00EF7C99" w:rsidRDefault="00B55DC6" w:rsidP="008F7AC9">
            <w:pPr>
              <w:jc w:val="both"/>
              <w:rPr>
                <w:rFonts w:ascii="Arial" w:hAnsi="Arial" w:cs="Arial"/>
                <w:sz w:val="20"/>
                <w:szCs w:val="20"/>
              </w:rPr>
            </w:pPr>
            <w:r w:rsidRPr="00EF7C99">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lastRenderedPageBreak/>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5ED41160"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costos. Apercibidos los licitantes </w:t>
      </w:r>
      <w:proofErr w:type="gramStart"/>
      <w:r w:rsidRPr="00BE11C3">
        <w:rPr>
          <w:rFonts w:ascii="Arial" w:hAnsi="Arial" w:cs="Arial"/>
        </w:rPr>
        <w:t>que</w:t>
      </w:r>
      <w:proofErr w:type="gramEnd"/>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7A656F2B"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documentos descritos en el punto 7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02E9AA5D"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6DB77D61" w:rsidR="00E921D8" w:rsidRPr="001F5578" w:rsidRDefault="002C724D"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073D5DCF"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27333" w14:textId="77777777" w:rsidR="00253F0B" w:rsidRDefault="00253F0B">
      <w:r>
        <w:separator/>
      </w:r>
    </w:p>
  </w:endnote>
  <w:endnote w:type="continuationSeparator" w:id="0">
    <w:p w14:paraId="2091E033" w14:textId="77777777" w:rsidR="00253F0B" w:rsidRDefault="002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3D5B45A"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w:t>
    </w:r>
    <w:r w:rsidR="00EF7C99">
      <w:rPr>
        <w:rFonts w:ascii="Arial" w:hAnsi="Arial" w:cs="Arial"/>
        <w:sz w:val="16"/>
        <w:szCs w:val="16"/>
      </w:rPr>
      <w:t>1</w:t>
    </w:r>
    <w:r w:rsidR="00C4555C">
      <w:rPr>
        <w:rFonts w:ascii="Arial" w:hAnsi="Arial" w:cs="Arial"/>
        <w:sz w:val="16"/>
        <w:szCs w:val="16"/>
      </w:rPr>
      <w:t>2</w:t>
    </w:r>
    <w:r w:rsidR="001F5578" w:rsidRPr="00556721">
      <w:rPr>
        <w:rFonts w:ascii="Arial" w:hAnsi="Arial" w:cs="Arial"/>
        <w:sz w:val="16"/>
        <w:szCs w:val="16"/>
      </w:rPr>
      <w:t>-2018 “</w:t>
    </w:r>
    <w:r w:rsidR="00A1629F" w:rsidRPr="00A1629F">
      <w:rPr>
        <w:rFonts w:ascii="Arial" w:hAnsi="Arial" w:cs="Arial"/>
        <w:sz w:val="16"/>
        <w:szCs w:val="16"/>
      </w:rPr>
      <w:t>Contrato de Seguro del complejo ASEJ y contenidos</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6B7913">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D8773" w14:textId="77777777" w:rsidR="00253F0B" w:rsidRDefault="00253F0B">
      <w:r>
        <w:separator/>
      </w:r>
    </w:p>
  </w:footnote>
  <w:footnote w:type="continuationSeparator" w:id="0">
    <w:p w14:paraId="1D029D94" w14:textId="77777777" w:rsidR="00253F0B" w:rsidRDefault="00253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493F83"/>
    <w:multiLevelType w:val="hybridMultilevel"/>
    <w:tmpl w:val="889EA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2"/>
  </w:num>
  <w:num w:numId="4">
    <w:abstractNumId w:val="3"/>
  </w:num>
  <w:num w:numId="5">
    <w:abstractNumId w:val="15"/>
  </w:num>
  <w:num w:numId="6">
    <w:abstractNumId w:val="25"/>
  </w:num>
  <w:num w:numId="7">
    <w:abstractNumId w:val="1"/>
  </w:num>
  <w:num w:numId="8">
    <w:abstractNumId w:val="28"/>
  </w:num>
  <w:num w:numId="9">
    <w:abstractNumId w:val="12"/>
  </w:num>
  <w:num w:numId="10">
    <w:abstractNumId w:val="19"/>
  </w:num>
  <w:num w:numId="11">
    <w:abstractNumId w:val="24"/>
  </w:num>
  <w:num w:numId="12">
    <w:abstractNumId w:val="8"/>
  </w:num>
  <w:num w:numId="13">
    <w:abstractNumId w:val="22"/>
  </w:num>
  <w:num w:numId="14">
    <w:abstractNumId w:val="10"/>
  </w:num>
  <w:num w:numId="15">
    <w:abstractNumId w:val="23"/>
  </w:num>
  <w:num w:numId="16">
    <w:abstractNumId w:val="27"/>
  </w:num>
  <w:num w:numId="17">
    <w:abstractNumId w:val="26"/>
  </w:num>
  <w:num w:numId="18">
    <w:abstractNumId w:val="2"/>
  </w:num>
  <w:num w:numId="19">
    <w:abstractNumId w:val="9"/>
  </w:num>
  <w:num w:numId="20">
    <w:abstractNumId w:val="4"/>
  </w:num>
  <w:num w:numId="21">
    <w:abstractNumId w:val="17"/>
  </w:num>
  <w:num w:numId="22">
    <w:abstractNumId w:val="29"/>
  </w:num>
  <w:num w:numId="23">
    <w:abstractNumId w:val="21"/>
  </w:num>
  <w:num w:numId="24">
    <w:abstractNumId w:val="18"/>
  </w:num>
  <w:num w:numId="25">
    <w:abstractNumId w:val="6"/>
  </w:num>
  <w:num w:numId="26">
    <w:abstractNumId w:val="30"/>
  </w:num>
  <w:num w:numId="27">
    <w:abstractNumId w:val="11"/>
  </w:num>
  <w:num w:numId="28">
    <w:abstractNumId w:val="16"/>
  </w:num>
  <w:num w:numId="29">
    <w:abstractNumId w:val="7"/>
  </w:num>
  <w:num w:numId="30">
    <w:abstractNumId w:val="20"/>
  </w:num>
  <w:num w:numId="31">
    <w:abstractNumId w:val="5"/>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C26D4"/>
    <w:rsid w:val="000D7962"/>
    <w:rsid w:val="000E621B"/>
    <w:rsid w:val="000F0212"/>
    <w:rsid w:val="000F2855"/>
    <w:rsid w:val="0010176F"/>
    <w:rsid w:val="001239A8"/>
    <w:rsid w:val="00135360"/>
    <w:rsid w:val="00146047"/>
    <w:rsid w:val="00146A3C"/>
    <w:rsid w:val="001504AC"/>
    <w:rsid w:val="00190C3C"/>
    <w:rsid w:val="00194BCB"/>
    <w:rsid w:val="0019786B"/>
    <w:rsid w:val="001A636B"/>
    <w:rsid w:val="001D22B6"/>
    <w:rsid w:val="001D7ED2"/>
    <w:rsid w:val="001E0CD8"/>
    <w:rsid w:val="001E239B"/>
    <w:rsid w:val="001F1872"/>
    <w:rsid w:val="001F1A55"/>
    <w:rsid w:val="001F5578"/>
    <w:rsid w:val="0021131D"/>
    <w:rsid w:val="00212FD3"/>
    <w:rsid w:val="00214BCC"/>
    <w:rsid w:val="00222319"/>
    <w:rsid w:val="00235FD3"/>
    <w:rsid w:val="00242559"/>
    <w:rsid w:val="00253F0B"/>
    <w:rsid w:val="00255E93"/>
    <w:rsid w:val="00262986"/>
    <w:rsid w:val="00277762"/>
    <w:rsid w:val="00281CBD"/>
    <w:rsid w:val="002858C0"/>
    <w:rsid w:val="00287C6F"/>
    <w:rsid w:val="00297024"/>
    <w:rsid w:val="002B0DCD"/>
    <w:rsid w:val="002B3D73"/>
    <w:rsid w:val="002C6380"/>
    <w:rsid w:val="002C724D"/>
    <w:rsid w:val="002C73CC"/>
    <w:rsid w:val="002D1EBF"/>
    <w:rsid w:val="002E2CE2"/>
    <w:rsid w:val="002E72B3"/>
    <w:rsid w:val="002F15C4"/>
    <w:rsid w:val="0030223D"/>
    <w:rsid w:val="00306251"/>
    <w:rsid w:val="0032345A"/>
    <w:rsid w:val="00330E90"/>
    <w:rsid w:val="00331945"/>
    <w:rsid w:val="00334899"/>
    <w:rsid w:val="00336559"/>
    <w:rsid w:val="00337072"/>
    <w:rsid w:val="003403A2"/>
    <w:rsid w:val="003416CA"/>
    <w:rsid w:val="003419CE"/>
    <w:rsid w:val="003454BD"/>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7D20"/>
    <w:rsid w:val="003E6771"/>
    <w:rsid w:val="00401D9B"/>
    <w:rsid w:val="004030F4"/>
    <w:rsid w:val="00403E78"/>
    <w:rsid w:val="0042359A"/>
    <w:rsid w:val="00424635"/>
    <w:rsid w:val="004310AD"/>
    <w:rsid w:val="00432A1B"/>
    <w:rsid w:val="00432C3D"/>
    <w:rsid w:val="00436D5C"/>
    <w:rsid w:val="004400F7"/>
    <w:rsid w:val="0044407A"/>
    <w:rsid w:val="0044664A"/>
    <w:rsid w:val="00447AC2"/>
    <w:rsid w:val="00450F5D"/>
    <w:rsid w:val="00457F19"/>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91332"/>
    <w:rsid w:val="005B1148"/>
    <w:rsid w:val="005C0AC0"/>
    <w:rsid w:val="005C6FF9"/>
    <w:rsid w:val="005D5E65"/>
    <w:rsid w:val="005E0156"/>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B7913"/>
    <w:rsid w:val="006C0723"/>
    <w:rsid w:val="006C0A45"/>
    <w:rsid w:val="006C3B68"/>
    <w:rsid w:val="006C5822"/>
    <w:rsid w:val="006D1B2A"/>
    <w:rsid w:val="006D6D8F"/>
    <w:rsid w:val="006E094D"/>
    <w:rsid w:val="006F4B2C"/>
    <w:rsid w:val="00701EFC"/>
    <w:rsid w:val="00705A3D"/>
    <w:rsid w:val="0071299B"/>
    <w:rsid w:val="00715F44"/>
    <w:rsid w:val="00716143"/>
    <w:rsid w:val="007224B0"/>
    <w:rsid w:val="00733FCB"/>
    <w:rsid w:val="007410CB"/>
    <w:rsid w:val="007450BA"/>
    <w:rsid w:val="007513A6"/>
    <w:rsid w:val="00753202"/>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39B7"/>
    <w:rsid w:val="008B5AA1"/>
    <w:rsid w:val="008C3F27"/>
    <w:rsid w:val="008D205D"/>
    <w:rsid w:val="008E00F6"/>
    <w:rsid w:val="008E332F"/>
    <w:rsid w:val="008F6421"/>
    <w:rsid w:val="0091050C"/>
    <w:rsid w:val="009362A5"/>
    <w:rsid w:val="00942B88"/>
    <w:rsid w:val="00945537"/>
    <w:rsid w:val="009513D9"/>
    <w:rsid w:val="00955CE0"/>
    <w:rsid w:val="00961B6B"/>
    <w:rsid w:val="00983740"/>
    <w:rsid w:val="00983A21"/>
    <w:rsid w:val="0098602A"/>
    <w:rsid w:val="009A3C8E"/>
    <w:rsid w:val="009B1A5E"/>
    <w:rsid w:val="009C14C0"/>
    <w:rsid w:val="009C41A0"/>
    <w:rsid w:val="009D5C7E"/>
    <w:rsid w:val="009E3035"/>
    <w:rsid w:val="009E3287"/>
    <w:rsid w:val="00A01870"/>
    <w:rsid w:val="00A10C5E"/>
    <w:rsid w:val="00A150C5"/>
    <w:rsid w:val="00A1629F"/>
    <w:rsid w:val="00A169AD"/>
    <w:rsid w:val="00A20B10"/>
    <w:rsid w:val="00A32046"/>
    <w:rsid w:val="00A41F82"/>
    <w:rsid w:val="00A42E26"/>
    <w:rsid w:val="00A5204B"/>
    <w:rsid w:val="00A635B8"/>
    <w:rsid w:val="00A7114F"/>
    <w:rsid w:val="00A773BF"/>
    <w:rsid w:val="00A901B5"/>
    <w:rsid w:val="00A9418C"/>
    <w:rsid w:val="00A97255"/>
    <w:rsid w:val="00AA04B3"/>
    <w:rsid w:val="00AA6958"/>
    <w:rsid w:val="00AC5DF5"/>
    <w:rsid w:val="00AC6218"/>
    <w:rsid w:val="00AC6C8F"/>
    <w:rsid w:val="00AD6F98"/>
    <w:rsid w:val="00AE0450"/>
    <w:rsid w:val="00AE5D14"/>
    <w:rsid w:val="00AF56C4"/>
    <w:rsid w:val="00B05790"/>
    <w:rsid w:val="00B07BEC"/>
    <w:rsid w:val="00B14FE5"/>
    <w:rsid w:val="00B20006"/>
    <w:rsid w:val="00B22025"/>
    <w:rsid w:val="00B24BE3"/>
    <w:rsid w:val="00B40935"/>
    <w:rsid w:val="00B5157C"/>
    <w:rsid w:val="00B51D24"/>
    <w:rsid w:val="00B54B76"/>
    <w:rsid w:val="00B55DC6"/>
    <w:rsid w:val="00B7439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C05EC7"/>
    <w:rsid w:val="00C1160E"/>
    <w:rsid w:val="00C2642A"/>
    <w:rsid w:val="00C31B9F"/>
    <w:rsid w:val="00C34AF9"/>
    <w:rsid w:val="00C42275"/>
    <w:rsid w:val="00C42862"/>
    <w:rsid w:val="00C42DB9"/>
    <w:rsid w:val="00C4555C"/>
    <w:rsid w:val="00C56C03"/>
    <w:rsid w:val="00C662C9"/>
    <w:rsid w:val="00C66CC8"/>
    <w:rsid w:val="00C77739"/>
    <w:rsid w:val="00CB0000"/>
    <w:rsid w:val="00CB6497"/>
    <w:rsid w:val="00CC3331"/>
    <w:rsid w:val="00CF174A"/>
    <w:rsid w:val="00D03FE3"/>
    <w:rsid w:val="00D06F24"/>
    <w:rsid w:val="00D25EFE"/>
    <w:rsid w:val="00D36C4A"/>
    <w:rsid w:val="00D6200F"/>
    <w:rsid w:val="00D650B1"/>
    <w:rsid w:val="00D66697"/>
    <w:rsid w:val="00D700AD"/>
    <w:rsid w:val="00D70C10"/>
    <w:rsid w:val="00D74063"/>
    <w:rsid w:val="00D82B8F"/>
    <w:rsid w:val="00D91A19"/>
    <w:rsid w:val="00D94F68"/>
    <w:rsid w:val="00DA3992"/>
    <w:rsid w:val="00DB1107"/>
    <w:rsid w:val="00DD45E3"/>
    <w:rsid w:val="00DE2E42"/>
    <w:rsid w:val="00DE43F5"/>
    <w:rsid w:val="00E02571"/>
    <w:rsid w:val="00E02F4D"/>
    <w:rsid w:val="00E12678"/>
    <w:rsid w:val="00E2418A"/>
    <w:rsid w:val="00E4098C"/>
    <w:rsid w:val="00E42FFD"/>
    <w:rsid w:val="00E4487C"/>
    <w:rsid w:val="00E4595B"/>
    <w:rsid w:val="00E5326C"/>
    <w:rsid w:val="00E57564"/>
    <w:rsid w:val="00E603F7"/>
    <w:rsid w:val="00E70B3D"/>
    <w:rsid w:val="00E766F8"/>
    <w:rsid w:val="00E86984"/>
    <w:rsid w:val="00E921D8"/>
    <w:rsid w:val="00E9663B"/>
    <w:rsid w:val="00EA013D"/>
    <w:rsid w:val="00EA74CB"/>
    <w:rsid w:val="00EB6F70"/>
    <w:rsid w:val="00ED66C1"/>
    <w:rsid w:val="00EE0D35"/>
    <w:rsid w:val="00EE10BE"/>
    <w:rsid w:val="00EF5F0B"/>
    <w:rsid w:val="00EF7C99"/>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D063B"/>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5A49-B544-48D3-B9A1-74121B276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9</Pages>
  <Words>2830</Words>
  <Characters>15568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39</cp:revision>
  <cp:lastPrinted>2018-03-22T19:02:00Z</cp:lastPrinted>
  <dcterms:created xsi:type="dcterms:W3CDTF">2018-06-19T14:53:00Z</dcterms:created>
  <dcterms:modified xsi:type="dcterms:W3CDTF">2018-07-12T15:32:00Z</dcterms:modified>
</cp:coreProperties>
</file>